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45A905A2" w14:textId="77777777" w:rsidTr="0076184D">
        <w:trPr>
          <w:cantSplit/>
        </w:trPr>
        <w:tc>
          <w:tcPr>
            <w:tcW w:w="5490" w:type="dxa"/>
            <w:vMerge w:val="restart"/>
            <w:tcBorders>
              <w:top w:val="single" w:sz="7" w:space="0" w:color="000000"/>
              <w:left w:val="single" w:sz="7" w:space="0" w:color="000000"/>
              <w:right w:val="single" w:sz="6" w:space="0" w:color="FFFFFF"/>
            </w:tcBorders>
          </w:tcPr>
          <w:p w14:paraId="3D944832" w14:textId="77777777" w:rsidR="00596B7C" w:rsidRPr="00596B7C" w:rsidRDefault="00596B7C" w:rsidP="00D51A9E">
            <w:pPr>
              <w:widowControl w:val="0"/>
              <w:autoSpaceDE w:val="0"/>
              <w:autoSpaceDN w:val="0"/>
              <w:adjustRightInd w:val="0"/>
              <w:spacing w:after="0" w:line="39" w:lineRule="exact"/>
              <w:jc w:val="both"/>
              <w:rPr>
                <w:rFonts w:ascii="Times New Roman" w:eastAsia="Times New Roman" w:hAnsi="Times New Roman"/>
                <w:b/>
                <w:bCs/>
                <w:sz w:val="24"/>
                <w:szCs w:val="24"/>
              </w:rPr>
            </w:pPr>
          </w:p>
          <w:p w14:paraId="7CA28C5D" w14:textId="77777777" w:rsidR="00596B7C" w:rsidRPr="00596B7C" w:rsidRDefault="00596B7C" w:rsidP="00D51A9E">
            <w:pPr>
              <w:autoSpaceDE w:val="0"/>
              <w:autoSpaceDN w:val="0"/>
              <w:adjustRightInd w:val="0"/>
              <w:spacing w:after="0" w:line="240" w:lineRule="auto"/>
              <w:jc w:val="both"/>
              <w:rPr>
                <w:rFonts w:ascii="Lucida Console" w:eastAsia="Times New Roman" w:hAnsi="Lucida Console"/>
                <w:b/>
                <w:bCs/>
                <w:sz w:val="24"/>
                <w:szCs w:val="24"/>
              </w:rPr>
            </w:pPr>
          </w:p>
          <w:p w14:paraId="02EFC2B3" w14:textId="77777777" w:rsidR="00596B7C" w:rsidRDefault="003334E9" w:rsidP="00D51A9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30D0AB2" w14:textId="77777777" w:rsidR="003334E9" w:rsidRPr="00596B7C" w:rsidRDefault="003334E9" w:rsidP="00D51A9E">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66014F2" w14:textId="77777777" w:rsidR="00596B7C" w:rsidRPr="00596B7C" w:rsidRDefault="00596B7C" w:rsidP="00D51A9E">
            <w:pPr>
              <w:widowControl w:val="0"/>
              <w:autoSpaceDE w:val="0"/>
              <w:autoSpaceDN w:val="0"/>
              <w:adjustRightInd w:val="0"/>
              <w:spacing w:after="0" w:line="39" w:lineRule="exact"/>
              <w:jc w:val="both"/>
              <w:rPr>
                <w:rFonts w:ascii="Lucida Console" w:eastAsia="Times New Roman" w:hAnsi="Lucida Console"/>
                <w:sz w:val="32"/>
                <w:szCs w:val="32"/>
              </w:rPr>
            </w:pPr>
          </w:p>
          <w:p w14:paraId="0F10874C" w14:textId="77777777" w:rsidR="00596B7C" w:rsidRPr="00596B7C" w:rsidRDefault="00596B7C" w:rsidP="00D51A9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082319FF" w14:textId="409A4A69" w:rsidR="00596B7C" w:rsidRPr="00596B7C" w:rsidRDefault="00A959AC" w:rsidP="00D51A9E">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2F0E44">
              <w:rPr>
                <w:rFonts w:ascii="Times New Roman" w:eastAsia="Times New Roman" w:hAnsi="Times New Roman"/>
              </w:rPr>
              <w:t>4</w:t>
            </w:r>
            <w:r>
              <w:rPr>
                <w:rFonts w:ascii="Times New Roman" w:eastAsia="Times New Roman" w:hAnsi="Times New Roman"/>
              </w:rPr>
              <w:t>-</w:t>
            </w:r>
            <w:r w:rsidR="00D84483">
              <w:rPr>
                <w:rFonts w:ascii="Times New Roman" w:eastAsia="Times New Roman" w:hAnsi="Times New Roman"/>
              </w:rPr>
              <w:t>67</w:t>
            </w:r>
          </w:p>
        </w:tc>
      </w:tr>
      <w:tr w:rsidR="00596B7C" w:rsidRPr="0031379C" w14:paraId="55C81308" w14:textId="77777777" w:rsidTr="0076184D">
        <w:trPr>
          <w:cantSplit/>
        </w:trPr>
        <w:tc>
          <w:tcPr>
            <w:tcW w:w="5490" w:type="dxa"/>
            <w:vMerge/>
            <w:tcBorders>
              <w:left w:val="single" w:sz="7" w:space="0" w:color="000000"/>
              <w:bottom w:val="double" w:sz="7" w:space="0" w:color="000000"/>
              <w:right w:val="single" w:sz="6" w:space="0" w:color="FFFFFF"/>
            </w:tcBorders>
          </w:tcPr>
          <w:p w14:paraId="0049E1F6" w14:textId="77777777" w:rsidR="00596B7C" w:rsidRPr="00596B7C" w:rsidRDefault="00596B7C" w:rsidP="00D51A9E">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2D6E4022" w14:textId="77777777" w:rsidR="00596B7C" w:rsidRPr="00596B7C" w:rsidRDefault="00596B7C" w:rsidP="00D51A9E">
            <w:pPr>
              <w:widowControl w:val="0"/>
              <w:autoSpaceDE w:val="0"/>
              <w:autoSpaceDN w:val="0"/>
              <w:adjustRightInd w:val="0"/>
              <w:spacing w:after="0" w:line="39" w:lineRule="exact"/>
              <w:jc w:val="both"/>
              <w:rPr>
                <w:rFonts w:ascii="Lucida Console" w:eastAsia="Times New Roman" w:hAnsi="Lucida Console"/>
                <w:sz w:val="24"/>
                <w:szCs w:val="24"/>
              </w:rPr>
            </w:pPr>
          </w:p>
          <w:p w14:paraId="799F20CE" w14:textId="77777777" w:rsidR="00596B7C" w:rsidRPr="00596B7C" w:rsidRDefault="00596B7C" w:rsidP="00D51A9E">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8BA7FDC" w14:textId="164AD99C" w:rsidR="00596B7C" w:rsidRPr="00596B7C" w:rsidRDefault="00F443C7" w:rsidP="00D51A9E">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 xml:space="preserve">March </w:t>
            </w:r>
            <w:r w:rsidR="00D84483">
              <w:rPr>
                <w:rFonts w:ascii="Times New Roman" w:eastAsia="Times New Roman" w:hAnsi="Times New Roman"/>
              </w:rPr>
              <w:t>29</w:t>
            </w:r>
            <w:r>
              <w:rPr>
                <w:rFonts w:ascii="Times New Roman" w:eastAsia="Times New Roman" w:hAnsi="Times New Roman"/>
              </w:rPr>
              <w:t>, 2024</w:t>
            </w:r>
          </w:p>
        </w:tc>
      </w:tr>
    </w:tbl>
    <w:p w14:paraId="778EFA43" w14:textId="77777777" w:rsidR="00596B7C" w:rsidRPr="00700DCE" w:rsidRDefault="00596B7C" w:rsidP="003270C4">
      <w:pPr>
        <w:spacing w:after="0" w:line="240" w:lineRule="auto"/>
        <w:rPr>
          <w:rFonts w:ascii="Times New Roman" w:hAnsi="Times New Roman"/>
          <w:b/>
          <w:sz w:val="16"/>
          <w:szCs w:val="24"/>
        </w:rPr>
      </w:pPr>
    </w:p>
    <w:p w14:paraId="4323CCCF" w14:textId="77777777" w:rsidR="00582C6F" w:rsidRPr="00700DCE" w:rsidRDefault="00582C6F" w:rsidP="003270C4">
      <w:pPr>
        <w:spacing w:after="0" w:line="240" w:lineRule="auto"/>
        <w:rPr>
          <w:rFonts w:ascii="Times New Roman" w:hAnsi="Times New Roman"/>
          <w:b/>
          <w:sz w:val="16"/>
          <w:szCs w:val="24"/>
        </w:rPr>
      </w:pPr>
    </w:p>
    <w:p w14:paraId="4F74ED67"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53C457D7"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2E6AC1A0"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5092EDE4" w14:textId="77777777" w:rsidR="003270C4" w:rsidRPr="00700DCE" w:rsidRDefault="003270C4" w:rsidP="003270C4">
      <w:pPr>
        <w:spacing w:after="0" w:line="240" w:lineRule="auto"/>
        <w:rPr>
          <w:rFonts w:ascii="Times New Roman" w:hAnsi="Times New Roman"/>
          <w:sz w:val="24"/>
          <w:szCs w:val="24"/>
        </w:rPr>
      </w:pPr>
    </w:p>
    <w:p w14:paraId="2FBD2AB5"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3334E9" w:rsidRPr="00700DCE">
        <w:rPr>
          <w:rFonts w:ascii="Times New Roman" w:hAnsi="Times New Roman"/>
          <w:bCs/>
          <w:sz w:val="24"/>
          <w:szCs w:val="24"/>
        </w:rPr>
        <w:t>JOHN V. LADD /s/</w:t>
      </w:r>
    </w:p>
    <w:p w14:paraId="071C244B"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t>Administrator, Office of Apprenticeship</w:t>
      </w:r>
    </w:p>
    <w:p w14:paraId="5DA9101C" w14:textId="77777777" w:rsidR="003270C4" w:rsidRPr="00700DCE" w:rsidRDefault="003270C4" w:rsidP="003270C4">
      <w:pPr>
        <w:spacing w:after="0" w:line="240" w:lineRule="auto"/>
        <w:rPr>
          <w:rFonts w:ascii="Times New Roman" w:hAnsi="Times New Roman"/>
          <w:sz w:val="24"/>
          <w:szCs w:val="24"/>
        </w:rPr>
      </w:pPr>
    </w:p>
    <w:p w14:paraId="39DBEB39" w14:textId="77777777" w:rsidR="003270C4" w:rsidRPr="00700DCE" w:rsidRDefault="003270C4" w:rsidP="007C5B56">
      <w:pPr>
        <w:spacing w:after="0" w:line="240" w:lineRule="auto"/>
        <w:ind w:left="1440" w:hanging="1440"/>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sidRPr="00297E9A">
        <w:rPr>
          <w:rFonts w:ascii="Times New Roman" w:hAnsi="Times New Roman"/>
          <w:bCs/>
          <w:sz w:val="24"/>
          <w:szCs w:val="24"/>
        </w:rPr>
        <w:t xml:space="preserve">New National Occupational Framework (NOF) Apprenticeable Occupation: </w:t>
      </w:r>
      <w:r w:rsidR="00B61E35" w:rsidRPr="00297E9A">
        <w:rPr>
          <w:rFonts w:ascii="Times New Roman" w:eastAsia="Cambria" w:hAnsi="Times New Roman"/>
          <w:sz w:val="24"/>
        </w:rPr>
        <w:t>Digital Accessibility Technician</w:t>
      </w:r>
    </w:p>
    <w:bookmarkEnd w:id="0"/>
    <w:p w14:paraId="44DBB682" w14:textId="77777777" w:rsidR="003270C4" w:rsidRPr="00700DCE" w:rsidRDefault="003270C4" w:rsidP="003270C4">
      <w:pPr>
        <w:spacing w:after="0" w:line="240" w:lineRule="auto"/>
        <w:rPr>
          <w:rFonts w:ascii="Times New Roman" w:hAnsi="Times New Roman"/>
          <w:sz w:val="24"/>
          <w:szCs w:val="24"/>
        </w:rPr>
      </w:pPr>
    </w:p>
    <w:p w14:paraId="3BF57A09" w14:textId="77777777" w:rsidR="003270C4" w:rsidRDefault="003270C4" w:rsidP="00D84483">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B61E35">
        <w:rPr>
          <w:rFonts w:ascii="Times New Roman" w:hAnsi="Times New Roman"/>
          <w:sz w:val="24"/>
          <w:szCs w:val="24"/>
        </w:rPr>
        <w:t>Digital Accessibility Technician</w:t>
      </w:r>
    </w:p>
    <w:p w14:paraId="535778D2" w14:textId="77777777" w:rsidR="003C7499" w:rsidRPr="003C7499" w:rsidRDefault="003C7499" w:rsidP="00D84483">
      <w:pPr>
        <w:pStyle w:val="ListParagraph"/>
        <w:spacing w:after="0" w:line="240" w:lineRule="auto"/>
        <w:ind w:left="360"/>
        <w:jc w:val="both"/>
        <w:rPr>
          <w:rFonts w:ascii="Times New Roman" w:hAnsi="Times New Roman"/>
          <w:sz w:val="24"/>
          <w:szCs w:val="24"/>
        </w:rPr>
      </w:pPr>
    </w:p>
    <w:p w14:paraId="5DC2EA0D" w14:textId="77777777" w:rsidR="00335EBA" w:rsidRPr="00885051" w:rsidRDefault="003270C4" w:rsidP="00D84483">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1999E5CB" w14:textId="77777777" w:rsidR="00885051" w:rsidRPr="00885051" w:rsidRDefault="00885051" w:rsidP="00D84483">
      <w:pPr>
        <w:pStyle w:val="ListParagraph"/>
        <w:jc w:val="both"/>
        <w:rPr>
          <w:rFonts w:ascii="Times New Roman" w:hAnsi="Times New Roman"/>
          <w:sz w:val="24"/>
          <w:szCs w:val="24"/>
        </w:rPr>
      </w:pPr>
    </w:p>
    <w:p w14:paraId="401153E5" w14:textId="77777777" w:rsidR="001C1B66" w:rsidRPr="001C1B66" w:rsidRDefault="00B61E35" w:rsidP="00D84483">
      <w:pPr>
        <w:pStyle w:val="ListParagraph"/>
        <w:spacing w:after="0" w:line="240" w:lineRule="auto"/>
        <w:ind w:left="360"/>
        <w:jc w:val="both"/>
        <w:rPr>
          <w:rFonts w:ascii="Times New Roman" w:hAnsi="Times New Roman"/>
          <w:bCs/>
          <w:sz w:val="24"/>
          <w:szCs w:val="24"/>
        </w:rPr>
      </w:pPr>
      <w:r>
        <w:rPr>
          <w:rFonts w:ascii="Times New Roman" w:hAnsi="Times New Roman"/>
          <w:sz w:val="24"/>
          <w:szCs w:val="24"/>
        </w:rPr>
        <w:t>Digital Accessibility 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14:paraId="73CC460A" w14:textId="77777777" w:rsidR="006B027D" w:rsidRPr="006B027D" w:rsidRDefault="006B027D" w:rsidP="00D84483">
      <w:pPr>
        <w:spacing w:after="0" w:line="240" w:lineRule="auto"/>
        <w:jc w:val="both"/>
        <w:rPr>
          <w:rFonts w:ascii="Times New Roman" w:hAnsi="Times New Roman"/>
          <w:sz w:val="24"/>
          <w:szCs w:val="24"/>
        </w:rPr>
      </w:pPr>
    </w:p>
    <w:p w14:paraId="7EA7E344" w14:textId="77777777" w:rsidR="00335EBA" w:rsidRDefault="00335EBA" w:rsidP="00D84483">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09C6AECD" w14:textId="31A47899" w:rsidR="006613EE" w:rsidRDefault="006613EE" w:rsidP="00D84483">
      <w:pPr>
        <w:pStyle w:val="ListParagraph"/>
        <w:numPr>
          <w:ilvl w:val="1"/>
          <w:numId w:val="3"/>
        </w:numPr>
        <w:spacing w:after="0" w:line="240" w:lineRule="auto"/>
        <w:ind w:left="720"/>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B61E35">
        <w:rPr>
          <w:rFonts w:ascii="Times New Roman" w:hAnsi="Times New Roman"/>
          <w:bCs/>
          <w:sz w:val="24"/>
          <w:szCs w:val="24"/>
        </w:rPr>
        <w:t>Digital Accessibility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 Joseph L. Olivere and</w:t>
      </w:r>
      <w:r w:rsidRPr="00A959AC">
        <w:rPr>
          <w:rFonts w:ascii="Times New Roman" w:hAnsi="Times New Roman"/>
          <w:sz w:val="24"/>
          <w:szCs w:val="24"/>
        </w:rPr>
        <w:t xml:space="preserve"> approved by the OA Administrator </w:t>
      </w:r>
      <w:r>
        <w:rPr>
          <w:rFonts w:ascii="Times New Roman" w:hAnsi="Times New Roman"/>
          <w:sz w:val="24"/>
          <w:szCs w:val="24"/>
        </w:rPr>
        <w:t>on</w:t>
      </w:r>
      <w:r w:rsidR="00F443C7">
        <w:rPr>
          <w:rFonts w:ascii="Times New Roman" w:hAnsi="Times New Roman"/>
          <w:sz w:val="24"/>
          <w:szCs w:val="24"/>
        </w:rPr>
        <w:t xml:space="preserve"> March </w:t>
      </w:r>
      <w:r w:rsidR="00EB41DD">
        <w:rPr>
          <w:rFonts w:ascii="Times New Roman" w:hAnsi="Times New Roman"/>
          <w:sz w:val="24"/>
          <w:szCs w:val="24"/>
        </w:rPr>
        <w:t>26</w:t>
      </w:r>
      <w:r>
        <w:rPr>
          <w:rFonts w:ascii="Times New Roman" w:hAnsi="Times New Roman"/>
          <w:sz w:val="24"/>
          <w:szCs w:val="24"/>
        </w:rPr>
        <w:t>, 2024.</w:t>
      </w:r>
      <w:r w:rsidRPr="00EA1717">
        <w:rPr>
          <w:rFonts w:ascii="Times New Roman" w:hAnsi="Times New Roman"/>
          <w:sz w:val="24"/>
          <w:szCs w:val="24"/>
        </w:rPr>
        <w:t xml:space="preserve"> </w:t>
      </w:r>
    </w:p>
    <w:p w14:paraId="262CB522" w14:textId="77777777" w:rsidR="006613EE" w:rsidRDefault="006613EE" w:rsidP="00D84483">
      <w:pPr>
        <w:pStyle w:val="ListParagraph"/>
        <w:spacing w:after="0" w:line="240" w:lineRule="auto"/>
        <w:jc w:val="both"/>
        <w:rPr>
          <w:rFonts w:ascii="Times New Roman" w:hAnsi="Times New Roman"/>
          <w:sz w:val="24"/>
          <w:szCs w:val="24"/>
        </w:rPr>
      </w:pPr>
    </w:p>
    <w:p w14:paraId="1C2D97D8" w14:textId="77777777" w:rsidR="00E865E9" w:rsidRPr="00621ADE" w:rsidRDefault="006613EE" w:rsidP="00D84483">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The National Office has approved a new National Occupational Framework (NOF), developed in partnership with the Urban Institute. This NOF has met industry standards and approval; it covers job titles and occupational pathways, related functions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B61E35">
        <w:rPr>
          <w:rFonts w:ascii="Times New Roman" w:hAnsi="Times New Roman"/>
          <w:sz w:val="24"/>
          <w:szCs w:val="24"/>
        </w:rPr>
        <w:t>Digital Accessibility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1C26FFAE" w14:textId="77777777" w:rsidR="00E865E9" w:rsidRPr="00621ADE" w:rsidRDefault="00E865E9" w:rsidP="00D84483">
      <w:pPr>
        <w:pStyle w:val="ListParagraph"/>
        <w:spacing w:after="0" w:line="240" w:lineRule="auto"/>
        <w:jc w:val="both"/>
        <w:rPr>
          <w:rFonts w:ascii="Times New Roman" w:hAnsi="Times New Roman"/>
          <w:sz w:val="24"/>
          <w:szCs w:val="24"/>
        </w:rPr>
      </w:pPr>
    </w:p>
    <w:p w14:paraId="1F2B7142" w14:textId="77777777" w:rsidR="00E865E9" w:rsidRPr="00E83F99" w:rsidRDefault="00E865E9" w:rsidP="00D84483">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60A4A98C" w14:textId="77777777" w:rsidR="00E865E9" w:rsidRDefault="00E865E9" w:rsidP="00D84483">
      <w:pPr>
        <w:pStyle w:val="ListParagraph"/>
        <w:spacing w:after="0" w:line="240" w:lineRule="auto"/>
        <w:jc w:val="both"/>
        <w:rPr>
          <w:rFonts w:ascii="Times New Roman" w:hAnsi="Times New Roman"/>
          <w:sz w:val="24"/>
          <w:szCs w:val="24"/>
        </w:rPr>
      </w:pPr>
    </w:p>
    <w:p w14:paraId="28093F05" w14:textId="77777777" w:rsidR="00E865E9" w:rsidRDefault="00E865E9" w:rsidP="00D84483">
      <w:pPr>
        <w:pStyle w:val="ListParagraph"/>
        <w:numPr>
          <w:ilvl w:val="1"/>
          <w:numId w:val="3"/>
        </w:numPr>
        <w:spacing w:after="0" w:line="240" w:lineRule="auto"/>
        <w:ind w:left="720"/>
        <w:jc w:val="both"/>
        <w:rPr>
          <w:rFonts w:ascii="Times New Roman" w:hAnsi="Times New Roman"/>
          <w:sz w:val="24"/>
          <w:szCs w:val="24"/>
        </w:rPr>
      </w:pPr>
      <w:r w:rsidRPr="003334E9">
        <w:rPr>
          <w:rFonts w:ascii="Times New Roman" w:hAnsi="Times New Roman"/>
          <w:sz w:val="24"/>
          <w:szCs w:val="24"/>
        </w:rPr>
        <w:t xml:space="preserve">Background – </w:t>
      </w:r>
    </w:p>
    <w:p w14:paraId="05C37085" w14:textId="77777777" w:rsidR="00E865E9" w:rsidRPr="00A959AC" w:rsidRDefault="00E865E9" w:rsidP="00D84483">
      <w:pPr>
        <w:pStyle w:val="ListParagraph"/>
        <w:spacing w:line="240" w:lineRule="auto"/>
        <w:jc w:val="both"/>
        <w:rPr>
          <w:rFonts w:ascii="Times New Roman" w:hAnsi="Times New Roman"/>
          <w:sz w:val="24"/>
          <w:szCs w:val="24"/>
        </w:rPr>
      </w:pPr>
    </w:p>
    <w:p w14:paraId="35C05FA8" w14:textId="77777777" w:rsidR="00E865E9" w:rsidRPr="00A959AC" w:rsidRDefault="00E865E9" w:rsidP="00D84483">
      <w:pPr>
        <w:pStyle w:val="ListParagraph"/>
        <w:spacing w:line="240" w:lineRule="auto"/>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3022727E" w14:textId="77777777" w:rsidR="00E865E9" w:rsidRPr="00A959AC" w:rsidRDefault="00E865E9" w:rsidP="00C0291A">
      <w:pPr>
        <w:pStyle w:val="ListParagraph"/>
        <w:spacing w:line="240" w:lineRule="auto"/>
        <w:rPr>
          <w:rFonts w:ascii="Times New Roman" w:hAnsi="Times New Roman"/>
          <w:sz w:val="24"/>
          <w:szCs w:val="24"/>
        </w:rPr>
      </w:pPr>
    </w:p>
    <w:p w14:paraId="348F2A09" w14:textId="77777777" w:rsidR="00E865E9" w:rsidRPr="00A959AC" w:rsidRDefault="00E865E9" w:rsidP="00D84483">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734C6213" w14:textId="77777777" w:rsidR="00E865E9" w:rsidRPr="00A959AC" w:rsidRDefault="00E865E9" w:rsidP="00D84483">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545B65B1" w14:textId="77777777" w:rsidR="00E865E9" w:rsidRPr="00A959AC" w:rsidRDefault="00E865E9" w:rsidP="00D84483">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51591BA1" w14:textId="77777777" w:rsidR="00E865E9" w:rsidRPr="00A959AC" w:rsidRDefault="00E865E9" w:rsidP="00D84483">
      <w:pPr>
        <w:pStyle w:val="ListParagraph"/>
        <w:numPr>
          <w:ilvl w:val="0"/>
          <w:numId w:val="2"/>
        </w:numPr>
        <w:spacing w:line="240" w:lineRule="auto"/>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285D1A4" w14:textId="77777777" w:rsidR="00700DCE" w:rsidRPr="00700DCE" w:rsidRDefault="00700DCE" w:rsidP="00D84483">
      <w:pPr>
        <w:spacing w:after="0" w:line="240" w:lineRule="auto"/>
        <w:jc w:val="both"/>
        <w:rPr>
          <w:rFonts w:ascii="Times New Roman" w:hAnsi="Times New Roman"/>
          <w:sz w:val="24"/>
          <w:szCs w:val="24"/>
        </w:rPr>
      </w:pPr>
    </w:p>
    <w:p w14:paraId="42C87ED5" w14:textId="77777777" w:rsidR="001752D8" w:rsidRPr="003334E9" w:rsidRDefault="001752D8" w:rsidP="00D84483">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B61E35">
        <w:rPr>
          <w:rFonts w:ascii="Times New Roman" w:hAnsi="Times New Roman"/>
          <w:bCs/>
          <w:sz w:val="24"/>
          <w:szCs w:val="24"/>
        </w:rPr>
        <w:t>Digital Accessibility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20B68DB1" w14:textId="77777777" w:rsidR="001752D8" w:rsidRPr="003334E9" w:rsidRDefault="001752D8" w:rsidP="00D84483">
      <w:pPr>
        <w:pStyle w:val="ListParagraph"/>
        <w:ind w:left="360"/>
        <w:jc w:val="both"/>
        <w:rPr>
          <w:rFonts w:ascii="Times New Roman" w:hAnsi="Times New Roman"/>
          <w:sz w:val="24"/>
          <w:szCs w:val="24"/>
        </w:rPr>
      </w:pPr>
    </w:p>
    <w:p w14:paraId="166690C0" w14:textId="77777777" w:rsidR="00B61E35" w:rsidRDefault="00B61E35" w:rsidP="00D84483">
      <w:pPr>
        <w:pStyle w:val="ListParagraph"/>
        <w:spacing w:line="276" w:lineRule="auto"/>
        <w:ind w:left="360"/>
        <w:rPr>
          <w:rFonts w:ascii="Times New Roman" w:hAnsi="Times New Roman"/>
          <w:sz w:val="24"/>
          <w:szCs w:val="24"/>
        </w:rPr>
      </w:pPr>
      <w:r w:rsidRPr="00B61E35">
        <w:rPr>
          <w:rFonts w:ascii="Times New Roman" w:hAnsi="Times New Roman"/>
          <w:sz w:val="24"/>
          <w:szCs w:val="24"/>
        </w:rPr>
        <w:t xml:space="preserve">Digital Accessibility Technician </w:t>
      </w:r>
    </w:p>
    <w:p w14:paraId="77CBDA3B" w14:textId="77777777" w:rsidR="001752D8" w:rsidRPr="0031108A" w:rsidRDefault="00B61E35" w:rsidP="00D84483">
      <w:pPr>
        <w:pStyle w:val="ListParagraph"/>
        <w:spacing w:line="276" w:lineRule="auto"/>
        <w:ind w:left="360"/>
        <w:rPr>
          <w:rFonts w:ascii="Times New Roman" w:hAnsi="Times New Roman"/>
          <w:sz w:val="24"/>
          <w:szCs w:val="24"/>
        </w:rPr>
      </w:pPr>
      <w:r w:rsidRPr="00B61E35">
        <w:rPr>
          <w:rFonts w:ascii="Times New Roman" w:hAnsi="Times New Roman"/>
          <w:sz w:val="24"/>
          <w:szCs w:val="24"/>
        </w:rPr>
        <w:t>(Existing Title: User Experience Designer)</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760EF9">
        <w:rPr>
          <w:rFonts w:ascii="Times New Roman" w:hAnsi="Times New Roman"/>
          <w:sz w:val="24"/>
          <w:szCs w:val="24"/>
        </w:rPr>
        <w:t>15-1255.00</w:t>
      </w:r>
    </w:p>
    <w:p w14:paraId="62800A62" w14:textId="77777777" w:rsidR="001752D8" w:rsidRPr="0031108A" w:rsidRDefault="001752D8" w:rsidP="00D84483">
      <w:pPr>
        <w:pStyle w:val="ListParagraph"/>
        <w:spacing w:line="276" w:lineRule="auto"/>
        <w:ind w:left="360"/>
        <w:rPr>
          <w:rFonts w:ascii="Times New Roman" w:hAnsi="Times New Roman"/>
          <w:sz w:val="24"/>
          <w:szCs w:val="24"/>
        </w:rPr>
      </w:pPr>
      <w:r w:rsidRPr="0031108A">
        <w:rPr>
          <w:rFonts w:ascii="Times New Roman" w:hAnsi="Times New Roman"/>
          <w:sz w:val="24"/>
          <w:szCs w:val="24"/>
        </w:rPr>
        <w:t xml:space="preserve">RAPIDS Code:  </w:t>
      </w:r>
      <w:r w:rsidR="00760EF9">
        <w:rPr>
          <w:rFonts w:ascii="Times New Roman" w:hAnsi="Times New Roman"/>
          <w:sz w:val="24"/>
          <w:szCs w:val="24"/>
        </w:rPr>
        <w:t>2098CB</w:t>
      </w:r>
    </w:p>
    <w:p w14:paraId="651B42AB" w14:textId="77777777" w:rsidR="001752D8" w:rsidRDefault="001752D8" w:rsidP="00D84483">
      <w:pPr>
        <w:pStyle w:val="ListParagraph"/>
        <w:spacing w:line="276" w:lineRule="auto"/>
        <w:ind w:left="360"/>
        <w:rPr>
          <w:rFonts w:ascii="Times New Roman" w:hAnsi="Times New Roman"/>
          <w:sz w:val="24"/>
          <w:szCs w:val="24"/>
        </w:rPr>
      </w:pPr>
      <w:r w:rsidRPr="0031108A">
        <w:rPr>
          <w:rFonts w:ascii="Times New Roman" w:hAnsi="Times New Roman"/>
          <w:sz w:val="24"/>
          <w:szCs w:val="24"/>
        </w:rPr>
        <w:t>Type of Training:  Competency-based</w:t>
      </w:r>
      <w:r w:rsidR="00C0321D">
        <w:rPr>
          <w:rFonts w:ascii="Times New Roman" w:hAnsi="Times New Roman"/>
          <w:sz w:val="24"/>
          <w:szCs w:val="24"/>
        </w:rPr>
        <w:t xml:space="preserve"> (1.5 years)</w:t>
      </w:r>
    </w:p>
    <w:p w14:paraId="61D977A1" w14:textId="77777777" w:rsidR="00550441" w:rsidRDefault="00550441" w:rsidP="00D84483">
      <w:pPr>
        <w:pStyle w:val="ListParagraph"/>
        <w:spacing w:line="276" w:lineRule="auto"/>
        <w:ind w:left="360"/>
        <w:jc w:val="both"/>
        <w:rPr>
          <w:rFonts w:ascii="Times New Roman" w:hAnsi="Times New Roman"/>
          <w:sz w:val="24"/>
          <w:szCs w:val="24"/>
        </w:rPr>
      </w:pPr>
    </w:p>
    <w:p w14:paraId="6ECF4FB3" w14:textId="77777777" w:rsidR="00550441" w:rsidRDefault="00B61E35" w:rsidP="00D84483">
      <w:pPr>
        <w:pStyle w:val="ListParagraph"/>
        <w:spacing w:line="276" w:lineRule="auto"/>
        <w:ind w:left="360"/>
        <w:jc w:val="both"/>
        <w:rPr>
          <w:rFonts w:ascii="Times New Roman" w:hAnsi="Times New Roman"/>
          <w:sz w:val="24"/>
          <w:szCs w:val="24"/>
        </w:rPr>
      </w:pPr>
      <w:r>
        <w:rPr>
          <w:rFonts w:ascii="Times New Roman" w:hAnsi="Times New Roman"/>
          <w:sz w:val="24"/>
          <w:szCs w:val="24"/>
        </w:rPr>
        <w:t>Digital Accessibility Technician</w:t>
      </w:r>
      <w:r w:rsidR="00F443C7">
        <w:rPr>
          <w:rFonts w:ascii="Times New Roman" w:hAnsi="Times New Roman"/>
          <w:sz w:val="24"/>
          <w:szCs w:val="24"/>
        </w:rPr>
        <w:t>s</w:t>
      </w:r>
      <w:r w:rsidR="00550441">
        <w:rPr>
          <w:rFonts w:ascii="Times New Roman" w:hAnsi="Times New Roman"/>
          <w:sz w:val="24"/>
          <w:szCs w:val="24"/>
        </w:rPr>
        <w:t xml:space="preserve"> perform the following duties:</w:t>
      </w:r>
    </w:p>
    <w:p w14:paraId="22317BAB" w14:textId="77777777" w:rsidR="007D241D" w:rsidRDefault="007D241D" w:rsidP="00D84483">
      <w:pPr>
        <w:pStyle w:val="ListParagraph"/>
        <w:spacing w:line="276" w:lineRule="auto"/>
        <w:ind w:left="360"/>
        <w:jc w:val="both"/>
        <w:rPr>
          <w:rFonts w:ascii="Times New Roman" w:hAnsi="Times New Roman"/>
          <w:sz w:val="24"/>
          <w:szCs w:val="24"/>
        </w:rPr>
      </w:pPr>
    </w:p>
    <w:p w14:paraId="5F62097D" w14:textId="77777777" w:rsidR="007D241D" w:rsidRDefault="00F14092" w:rsidP="00D84483">
      <w:pPr>
        <w:pStyle w:val="ListParagraph"/>
        <w:numPr>
          <w:ilvl w:val="0"/>
          <w:numId w:val="6"/>
        </w:numPr>
        <w:spacing w:after="0" w:line="276" w:lineRule="auto"/>
        <w:ind w:left="540" w:hanging="180"/>
        <w:jc w:val="both"/>
        <w:rPr>
          <w:rFonts w:ascii="Times New Roman" w:hAnsi="Times New Roman"/>
          <w:sz w:val="24"/>
          <w:szCs w:val="24"/>
        </w:rPr>
      </w:pPr>
      <w:r w:rsidRPr="00F14092">
        <w:rPr>
          <w:rFonts w:ascii="Times New Roman" w:hAnsi="Times New Roman"/>
          <w:sz w:val="24"/>
          <w:szCs w:val="24"/>
        </w:rPr>
        <w:t>Evaluates websites using knowledge of computer information systems, including accessibility, security, computer concepts, web delivery system architecture, and file management</w:t>
      </w:r>
    </w:p>
    <w:p w14:paraId="4F12ED5B" w14:textId="77777777" w:rsidR="00E56F1D" w:rsidRDefault="003E0CF4" w:rsidP="00D84483">
      <w:pPr>
        <w:pStyle w:val="ListParagraph"/>
        <w:numPr>
          <w:ilvl w:val="0"/>
          <w:numId w:val="6"/>
        </w:numPr>
        <w:spacing w:after="0" w:line="276" w:lineRule="auto"/>
        <w:ind w:left="540" w:hanging="180"/>
        <w:jc w:val="both"/>
        <w:rPr>
          <w:rFonts w:ascii="Times New Roman" w:hAnsi="Times New Roman"/>
          <w:sz w:val="24"/>
          <w:szCs w:val="24"/>
        </w:rPr>
      </w:pPr>
      <w:r w:rsidRPr="003E0CF4">
        <w:rPr>
          <w:rFonts w:ascii="Times New Roman" w:hAnsi="Times New Roman"/>
          <w:sz w:val="24"/>
          <w:szCs w:val="24"/>
        </w:rPr>
        <w:t>Creates content that has all functionality available from a keyboard, or input devices other than a keyboard, and helps users navigate the content without physical reactions</w:t>
      </w:r>
    </w:p>
    <w:p w14:paraId="242899F2" w14:textId="77777777" w:rsidR="00DA33AC" w:rsidRDefault="00DA33AC" w:rsidP="00D84483">
      <w:pPr>
        <w:pStyle w:val="ListParagraph"/>
        <w:numPr>
          <w:ilvl w:val="0"/>
          <w:numId w:val="6"/>
        </w:numPr>
        <w:spacing w:after="0" w:line="276" w:lineRule="auto"/>
        <w:ind w:left="540" w:hanging="180"/>
        <w:jc w:val="both"/>
        <w:rPr>
          <w:rFonts w:ascii="Times New Roman" w:hAnsi="Times New Roman"/>
          <w:sz w:val="24"/>
          <w:szCs w:val="24"/>
        </w:rPr>
      </w:pPr>
      <w:r w:rsidRPr="00DA33AC">
        <w:rPr>
          <w:rFonts w:ascii="Times New Roman" w:hAnsi="Times New Roman"/>
          <w:sz w:val="24"/>
          <w:szCs w:val="24"/>
        </w:rPr>
        <w:t>Conducts research drawing upon a diverse set of resources and utilizing persons with disabilities</w:t>
      </w:r>
    </w:p>
    <w:p w14:paraId="44A6A33E" w14:textId="77777777" w:rsidR="0098112C" w:rsidRPr="0098112C" w:rsidRDefault="0098112C" w:rsidP="00D84483">
      <w:pPr>
        <w:pStyle w:val="ListParagraph"/>
        <w:numPr>
          <w:ilvl w:val="0"/>
          <w:numId w:val="6"/>
        </w:numPr>
        <w:spacing w:after="0" w:line="276" w:lineRule="auto"/>
        <w:ind w:left="540" w:hanging="180"/>
        <w:jc w:val="both"/>
        <w:rPr>
          <w:rFonts w:ascii="Times New Roman" w:hAnsi="Times New Roman"/>
          <w:sz w:val="24"/>
          <w:szCs w:val="24"/>
        </w:rPr>
      </w:pPr>
      <w:r w:rsidRPr="0098112C">
        <w:rPr>
          <w:rFonts w:ascii="Times New Roman" w:hAnsi="Times New Roman"/>
          <w:sz w:val="24"/>
          <w:szCs w:val="24"/>
        </w:rPr>
        <w:t>Incorporates all types of accessibility into the design: visual (blindness, color blindness), motor/mobility/physical (e.g., wheelchair users), auditory (difficulty with hearing), seizures (e.g., photosensitive epilepsy or vertigo), and cognitive–learning–neurological disabilities</w:t>
      </w:r>
    </w:p>
    <w:p w14:paraId="47D1628E" w14:textId="77777777" w:rsidR="0098112C" w:rsidRPr="0098112C" w:rsidRDefault="0098112C" w:rsidP="00D84483">
      <w:pPr>
        <w:pStyle w:val="ListParagraph"/>
        <w:numPr>
          <w:ilvl w:val="0"/>
          <w:numId w:val="6"/>
        </w:numPr>
        <w:spacing w:after="0" w:line="276" w:lineRule="auto"/>
        <w:ind w:left="540" w:hanging="180"/>
        <w:jc w:val="both"/>
        <w:rPr>
          <w:rFonts w:ascii="Times New Roman" w:hAnsi="Times New Roman"/>
          <w:sz w:val="24"/>
          <w:szCs w:val="24"/>
        </w:rPr>
      </w:pPr>
      <w:r w:rsidRPr="0098112C">
        <w:rPr>
          <w:rFonts w:ascii="Times New Roman" w:hAnsi="Times New Roman"/>
          <w:sz w:val="24"/>
          <w:szCs w:val="24"/>
        </w:rPr>
        <w:t>Articulates the benefits of diversity, equity, and inclusion regarding persons with accessibility issues and their value to the workforce</w:t>
      </w:r>
    </w:p>
    <w:p w14:paraId="46BEC40B" w14:textId="77777777" w:rsidR="0098112C" w:rsidRPr="00BF5B02" w:rsidRDefault="0098112C" w:rsidP="00D84483">
      <w:pPr>
        <w:pStyle w:val="ListParagraph"/>
        <w:numPr>
          <w:ilvl w:val="0"/>
          <w:numId w:val="6"/>
        </w:numPr>
        <w:spacing w:after="0" w:line="276" w:lineRule="auto"/>
        <w:ind w:left="540" w:hanging="180"/>
        <w:jc w:val="both"/>
        <w:rPr>
          <w:rFonts w:ascii="Times New Roman" w:hAnsi="Times New Roman"/>
          <w:sz w:val="24"/>
          <w:szCs w:val="24"/>
        </w:rPr>
      </w:pPr>
      <w:r w:rsidRPr="0098112C">
        <w:rPr>
          <w:rFonts w:ascii="Times New Roman" w:hAnsi="Times New Roman"/>
          <w:sz w:val="24"/>
          <w:szCs w:val="24"/>
        </w:rPr>
        <w:lastRenderedPageBreak/>
        <w:t>Navigates the challenges of how to make digital products accessible to a diverse set of users with or without barriers to technology</w:t>
      </w:r>
    </w:p>
    <w:p w14:paraId="1F73A766" w14:textId="77777777" w:rsidR="00DA33AC" w:rsidRPr="0098112C" w:rsidRDefault="0098112C" w:rsidP="00D84483">
      <w:pPr>
        <w:pStyle w:val="ListParagraph"/>
        <w:numPr>
          <w:ilvl w:val="0"/>
          <w:numId w:val="6"/>
        </w:numPr>
        <w:spacing w:after="0" w:line="276" w:lineRule="auto"/>
        <w:ind w:left="540" w:hanging="180"/>
        <w:jc w:val="both"/>
        <w:rPr>
          <w:rFonts w:ascii="Times New Roman" w:hAnsi="Times New Roman"/>
          <w:sz w:val="24"/>
          <w:szCs w:val="24"/>
        </w:rPr>
      </w:pPr>
      <w:r w:rsidRPr="0098112C">
        <w:rPr>
          <w:rFonts w:ascii="Times New Roman" w:hAnsi="Times New Roman"/>
          <w:sz w:val="24"/>
          <w:szCs w:val="24"/>
        </w:rPr>
        <w:t>Conducts user research with integrated feedback from users with diverse physical, sensory, and cognitive disabilities</w:t>
      </w:r>
    </w:p>
    <w:p w14:paraId="32E9BFE2" w14:textId="77777777" w:rsidR="00B20D87" w:rsidRDefault="00B20D87" w:rsidP="00D84483">
      <w:pPr>
        <w:pStyle w:val="ListParagraph"/>
        <w:spacing w:before="240" w:line="276" w:lineRule="auto"/>
        <w:ind w:left="360"/>
        <w:jc w:val="both"/>
        <w:rPr>
          <w:rFonts w:ascii="Times New Roman" w:hAnsi="Times New Roman"/>
          <w:sz w:val="24"/>
          <w:szCs w:val="24"/>
        </w:rPr>
      </w:pPr>
    </w:p>
    <w:p w14:paraId="4C73140C" w14:textId="77777777" w:rsidR="001752D8" w:rsidRDefault="00B61E35" w:rsidP="00D84483">
      <w:pPr>
        <w:pStyle w:val="ListParagraph"/>
        <w:spacing w:line="276" w:lineRule="auto"/>
        <w:ind w:left="360"/>
        <w:jc w:val="both"/>
        <w:rPr>
          <w:rFonts w:ascii="Times New Roman" w:hAnsi="Times New Roman"/>
          <w:sz w:val="24"/>
          <w:szCs w:val="24"/>
        </w:rPr>
      </w:pPr>
      <w:r>
        <w:rPr>
          <w:rFonts w:ascii="Times New Roman" w:hAnsi="Times New Roman"/>
          <w:sz w:val="24"/>
          <w:szCs w:val="24"/>
        </w:rPr>
        <w:t>Digital Accessibility Technician</w:t>
      </w:r>
      <w:r w:rsidR="00B20D87" w:rsidRPr="007D241D">
        <w:rPr>
          <w:rFonts w:ascii="Times New Roman" w:hAnsi="Times New Roman"/>
          <w:sz w:val="24"/>
          <w:szCs w:val="24"/>
        </w:rPr>
        <w:t>s perform work</w:t>
      </w:r>
      <w:r w:rsidR="00890DFE">
        <w:rPr>
          <w:rFonts w:ascii="Times New Roman" w:hAnsi="Times New Roman"/>
          <w:sz w:val="24"/>
          <w:szCs w:val="24"/>
        </w:rPr>
        <w:t xml:space="preserve"> relating to</w:t>
      </w:r>
      <w:r w:rsidR="0064496B">
        <w:rPr>
          <w:rFonts w:ascii="Times New Roman" w:hAnsi="Times New Roman"/>
          <w:sz w:val="24"/>
          <w:szCs w:val="24"/>
        </w:rPr>
        <w:t xml:space="preserve"> the</w:t>
      </w:r>
      <w:r w:rsidR="00B20D87" w:rsidRPr="007D241D">
        <w:rPr>
          <w:rFonts w:ascii="Times New Roman" w:hAnsi="Times New Roman"/>
          <w:sz w:val="24"/>
          <w:szCs w:val="24"/>
        </w:rPr>
        <w:t xml:space="preserve"> </w:t>
      </w:r>
      <w:r w:rsidR="00890DFE" w:rsidRPr="00890DFE">
        <w:rPr>
          <w:rFonts w:ascii="Times New Roman" w:hAnsi="Times New Roman"/>
          <w:sz w:val="24"/>
          <w:szCs w:val="24"/>
        </w:rPr>
        <w:t>design, development, and quality assurance</w:t>
      </w:r>
      <w:r w:rsidR="0064496B">
        <w:rPr>
          <w:rFonts w:ascii="Times New Roman" w:hAnsi="Times New Roman"/>
          <w:sz w:val="24"/>
          <w:szCs w:val="24"/>
        </w:rPr>
        <w:t xml:space="preserve"> of digital content</w:t>
      </w:r>
      <w:r w:rsidR="00890DFE" w:rsidRPr="00890DFE">
        <w:rPr>
          <w:rFonts w:ascii="Times New Roman" w:hAnsi="Times New Roman"/>
          <w:sz w:val="24"/>
          <w:szCs w:val="24"/>
        </w:rPr>
        <w:t xml:space="preserve"> with accessibility in the forefront and not in support of the other features. When designing an accessible building, each element is looked at individually, often through an Americans with Disabilities Act (ADA) lens; the same principles can be used when building a website or creating a document for online publication. Section 508 of the Rehabilitation Act of 1973 was amended in 1998 to require that all federal agencies make their electronic and information technology accessible. The competencies outlined in this framework can serve as a starting point for accessibility in design of digital content</w:t>
      </w:r>
      <w:r w:rsidR="00251091">
        <w:rPr>
          <w:rFonts w:ascii="Times New Roman" w:hAnsi="Times New Roman"/>
          <w:sz w:val="24"/>
          <w:szCs w:val="24"/>
        </w:rPr>
        <w:t>.</w:t>
      </w:r>
    </w:p>
    <w:p w14:paraId="75D4ED1E" w14:textId="77777777" w:rsidR="00DD3894" w:rsidRPr="00DD3894" w:rsidRDefault="00DD3894" w:rsidP="00D84483">
      <w:pPr>
        <w:pStyle w:val="ListParagraph"/>
        <w:spacing w:line="360" w:lineRule="auto"/>
        <w:ind w:left="360"/>
        <w:jc w:val="both"/>
        <w:rPr>
          <w:rFonts w:ascii="Times New Roman" w:hAnsi="Times New Roman"/>
          <w:sz w:val="24"/>
          <w:szCs w:val="24"/>
        </w:rPr>
      </w:pPr>
    </w:p>
    <w:p w14:paraId="04999329" w14:textId="77777777" w:rsidR="00C0291A" w:rsidRDefault="001752D8" w:rsidP="00D84483">
      <w:pPr>
        <w:pStyle w:val="ListParagraph"/>
        <w:numPr>
          <w:ilvl w:val="0"/>
          <w:numId w:val="1"/>
        </w:numPr>
        <w:spacing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bookmarkStart w:id="1" w:name="_Hlk162595706"/>
      <w:r w:rsidR="00A43B15" w:rsidRPr="00B72870">
        <w:rPr>
          <w:rFonts w:ascii="Times New Roman" w:hAnsi="Times New Roman"/>
          <w:sz w:val="24"/>
          <w:szCs w:val="24"/>
        </w:rPr>
        <w:t xml:space="preserve">If you have any questions, please contact </w:t>
      </w:r>
      <w:r w:rsidR="003032E4">
        <w:rPr>
          <w:rFonts w:ascii="Times New Roman" w:hAnsi="Times New Roman"/>
          <w:sz w:val="24"/>
          <w:szCs w:val="24"/>
        </w:rPr>
        <w:t>Joseph L Olivere, Apprenticeship and Training Representative, Division of Standards and Quality at (202) 693-5179.</w:t>
      </w:r>
      <w:bookmarkEnd w:id="1"/>
    </w:p>
    <w:p w14:paraId="12AF37BB" w14:textId="77777777" w:rsidR="00C0291A" w:rsidRDefault="00C0291A" w:rsidP="00D84483">
      <w:pPr>
        <w:pStyle w:val="ListParagraph"/>
        <w:spacing w:line="240" w:lineRule="auto"/>
        <w:ind w:left="360"/>
        <w:jc w:val="both"/>
        <w:rPr>
          <w:rFonts w:ascii="Times New Roman" w:hAnsi="Times New Roman"/>
          <w:sz w:val="24"/>
          <w:szCs w:val="24"/>
        </w:rPr>
      </w:pPr>
    </w:p>
    <w:p w14:paraId="66F9BE5F" w14:textId="77777777" w:rsidR="00C0291A" w:rsidRPr="00C0291A" w:rsidRDefault="00C0291A" w:rsidP="00C0291A">
      <w:pPr>
        <w:pStyle w:val="ListParagraph"/>
        <w:spacing w:line="240" w:lineRule="auto"/>
        <w:ind w:left="360"/>
        <w:rPr>
          <w:rFonts w:ascii="Times New Roman" w:hAnsi="Times New Roman"/>
          <w:sz w:val="24"/>
          <w:szCs w:val="24"/>
        </w:rPr>
      </w:pPr>
    </w:p>
    <w:p w14:paraId="1609409E" w14:textId="77777777" w:rsidR="00C0291A" w:rsidRPr="00C0291A" w:rsidRDefault="001752D8" w:rsidP="00C0291A">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7C00BBC5" w14:textId="77777777" w:rsidR="00A01811" w:rsidRPr="00A01811" w:rsidRDefault="00A01811" w:rsidP="00A01811">
      <w:pPr>
        <w:pStyle w:val="ListParagraph"/>
        <w:rPr>
          <w:rFonts w:ascii="Times New Roman" w:hAnsi="Times New Roman"/>
          <w:sz w:val="24"/>
          <w:szCs w:val="24"/>
        </w:rPr>
      </w:pPr>
    </w:p>
    <w:bookmarkStart w:id="2" w:name="_MON_1772950621"/>
    <w:bookmarkEnd w:id="2"/>
    <w:p w14:paraId="4330749E" w14:textId="264C4097" w:rsidR="001752D8" w:rsidRPr="0031108A" w:rsidRDefault="000679F4" w:rsidP="001752D8">
      <w:pPr>
        <w:pStyle w:val="ListParagraph"/>
        <w:ind w:left="360"/>
        <w:rPr>
          <w:rFonts w:ascii="Times New Roman" w:hAnsi="Times New Roman"/>
          <w:sz w:val="24"/>
          <w:szCs w:val="24"/>
        </w:rPr>
      </w:pPr>
      <w:r>
        <w:rPr>
          <w:rFonts w:ascii="Times New Roman" w:hAnsi="Times New Roman"/>
          <w:sz w:val="24"/>
          <w:szCs w:val="24"/>
        </w:rPr>
        <w:object w:dxaOrig="1814" w:dyaOrig="1174" w14:anchorId="0A072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58.5pt" o:ole="">
            <v:imagedata r:id="rId11" o:title=""/>
          </v:shape>
          <o:OLEObject Type="Embed" ProgID="Word.Document.12" ShapeID="_x0000_i1029" DrawAspect="Icon" ObjectID="_1799652571" r:id="rId12">
            <o:FieldCodes>\s</o:FieldCodes>
          </o:OLEObject>
        </w:object>
      </w:r>
    </w:p>
    <w:sectPr w:rsidR="001752D8" w:rsidRPr="0031108A" w:rsidSect="00FD26EA">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FF5C" w14:textId="77777777" w:rsidR="00FD26EA" w:rsidRDefault="00FD26EA" w:rsidP="0093711C">
      <w:pPr>
        <w:spacing w:after="0" w:line="240" w:lineRule="auto"/>
      </w:pPr>
      <w:r>
        <w:separator/>
      </w:r>
    </w:p>
  </w:endnote>
  <w:endnote w:type="continuationSeparator" w:id="0">
    <w:p w14:paraId="3311B3B6" w14:textId="77777777" w:rsidR="00FD26EA" w:rsidRDefault="00FD26EA"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159BC"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2E7C5598"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35671"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3982C5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FEA69E9"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EEDFB18"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DFFCB" w14:textId="77777777" w:rsidR="00FD26EA" w:rsidRDefault="00FD26EA" w:rsidP="0093711C">
      <w:pPr>
        <w:spacing w:after="0" w:line="240" w:lineRule="auto"/>
      </w:pPr>
      <w:r>
        <w:separator/>
      </w:r>
    </w:p>
  </w:footnote>
  <w:footnote w:type="continuationSeparator" w:id="0">
    <w:p w14:paraId="5DA8A18E" w14:textId="77777777" w:rsidR="00FD26EA" w:rsidRDefault="00FD26EA"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4BD6970"/>
    <w:multiLevelType w:val="hybridMultilevel"/>
    <w:tmpl w:val="699AD9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C1124E0"/>
    <w:multiLevelType w:val="hybridMultilevel"/>
    <w:tmpl w:val="1EF292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5"/>
  </w:num>
  <w:num w:numId="4" w16cid:durableId="374812037">
    <w:abstractNumId w:val="0"/>
  </w:num>
  <w:num w:numId="5" w16cid:durableId="860120674">
    <w:abstractNumId w:val="1"/>
  </w:num>
  <w:num w:numId="6" w16cid:durableId="1766992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7E7C"/>
    <w:rsid w:val="00026379"/>
    <w:rsid w:val="000331F8"/>
    <w:rsid w:val="000366CC"/>
    <w:rsid w:val="0005438D"/>
    <w:rsid w:val="000679F4"/>
    <w:rsid w:val="000939B4"/>
    <w:rsid w:val="000B1CB1"/>
    <w:rsid w:val="000B1FC3"/>
    <w:rsid w:val="000B50B9"/>
    <w:rsid w:val="000E1846"/>
    <w:rsid w:val="00117E9E"/>
    <w:rsid w:val="00123567"/>
    <w:rsid w:val="00134DE9"/>
    <w:rsid w:val="00147B0E"/>
    <w:rsid w:val="0016300B"/>
    <w:rsid w:val="001742A7"/>
    <w:rsid w:val="001752D8"/>
    <w:rsid w:val="00187074"/>
    <w:rsid w:val="00197B1B"/>
    <w:rsid w:val="001B1B90"/>
    <w:rsid w:val="001C1B66"/>
    <w:rsid w:val="00251091"/>
    <w:rsid w:val="00297E9A"/>
    <w:rsid w:val="002A6FEF"/>
    <w:rsid w:val="002B431A"/>
    <w:rsid w:val="002B6EEB"/>
    <w:rsid w:val="002C6F43"/>
    <w:rsid w:val="002D0EA7"/>
    <w:rsid w:val="002D78EB"/>
    <w:rsid w:val="002E11F8"/>
    <w:rsid w:val="002F0E44"/>
    <w:rsid w:val="002F5961"/>
    <w:rsid w:val="003032E4"/>
    <w:rsid w:val="0031379C"/>
    <w:rsid w:val="003270C4"/>
    <w:rsid w:val="003334E9"/>
    <w:rsid w:val="00335EBA"/>
    <w:rsid w:val="00344FDB"/>
    <w:rsid w:val="00360C43"/>
    <w:rsid w:val="003673F3"/>
    <w:rsid w:val="0038077C"/>
    <w:rsid w:val="00394087"/>
    <w:rsid w:val="003A6F1C"/>
    <w:rsid w:val="003B0622"/>
    <w:rsid w:val="003B79C2"/>
    <w:rsid w:val="003C7499"/>
    <w:rsid w:val="003D18D3"/>
    <w:rsid w:val="003E0CF4"/>
    <w:rsid w:val="00425858"/>
    <w:rsid w:val="00442C6A"/>
    <w:rsid w:val="00450DA4"/>
    <w:rsid w:val="00496AAF"/>
    <w:rsid w:val="004D3632"/>
    <w:rsid w:val="00505A04"/>
    <w:rsid w:val="005178FB"/>
    <w:rsid w:val="005208A8"/>
    <w:rsid w:val="005259E1"/>
    <w:rsid w:val="00532256"/>
    <w:rsid w:val="00542241"/>
    <w:rsid w:val="0055015A"/>
    <w:rsid w:val="00550441"/>
    <w:rsid w:val="00552248"/>
    <w:rsid w:val="00574A7D"/>
    <w:rsid w:val="00582C6F"/>
    <w:rsid w:val="00593264"/>
    <w:rsid w:val="00596B7C"/>
    <w:rsid w:val="005B6599"/>
    <w:rsid w:val="005C0BF0"/>
    <w:rsid w:val="005E3143"/>
    <w:rsid w:val="005E6334"/>
    <w:rsid w:val="00601C69"/>
    <w:rsid w:val="00614A5C"/>
    <w:rsid w:val="00630741"/>
    <w:rsid w:val="0064342F"/>
    <w:rsid w:val="0064496B"/>
    <w:rsid w:val="006578D2"/>
    <w:rsid w:val="006613EE"/>
    <w:rsid w:val="00661ACF"/>
    <w:rsid w:val="00672E08"/>
    <w:rsid w:val="0068380E"/>
    <w:rsid w:val="00685A6E"/>
    <w:rsid w:val="006A4564"/>
    <w:rsid w:val="006B027D"/>
    <w:rsid w:val="006C4ADA"/>
    <w:rsid w:val="006D63C1"/>
    <w:rsid w:val="006E09C0"/>
    <w:rsid w:val="00700DCE"/>
    <w:rsid w:val="007400A2"/>
    <w:rsid w:val="00743BDE"/>
    <w:rsid w:val="007559E8"/>
    <w:rsid w:val="00760EF9"/>
    <w:rsid w:val="0076184D"/>
    <w:rsid w:val="00792925"/>
    <w:rsid w:val="007A3C34"/>
    <w:rsid w:val="007A677B"/>
    <w:rsid w:val="007B6F71"/>
    <w:rsid w:val="007C1875"/>
    <w:rsid w:val="007C5B56"/>
    <w:rsid w:val="007D1908"/>
    <w:rsid w:val="007D241D"/>
    <w:rsid w:val="007E1DC5"/>
    <w:rsid w:val="007E36CC"/>
    <w:rsid w:val="00801EC5"/>
    <w:rsid w:val="008143C9"/>
    <w:rsid w:val="00857130"/>
    <w:rsid w:val="00871101"/>
    <w:rsid w:val="00885051"/>
    <w:rsid w:val="00890756"/>
    <w:rsid w:val="00890DFE"/>
    <w:rsid w:val="0089212E"/>
    <w:rsid w:val="0089377F"/>
    <w:rsid w:val="0089534E"/>
    <w:rsid w:val="008D4A75"/>
    <w:rsid w:val="008E11DE"/>
    <w:rsid w:val="008F058A"/>
    <w:rsid w:val="008F6C9F"/>
    <w:rsid w:val="00934D64"/>
    <w:rsid w:val="0093711C"/>
    <w:rsid w:val="0095166A"/>
    <w:rsid w:val="009632DF"/>
    <w:rsid w:val="0098112C"/>
    <w:rsid w:val="009A113A"/>
    <w:rsid w:val="009C2C1A"/>
    <w:rsid w:val="009C566A"/>
    <w:rsid w:val="009E7B23"/>
    <w:rsid w:val="00A01811"/>
    <w:rsid w:val="00A27FF4"/>
    <w:rsid w:val="00A31726"/>
    <w:rsid w:val="00A43B15"/>
    <w:rsid w:val="00A51784"/>
    <w:rsid w:val="00A7079D"/>
    <w:rsid w:val="00A959AC"/>
    <w:rsid w:val="00AA2A3C"/>
    <w:rsid w:val="00AB2383"/>
    <w:rsid w:val="00AC236A"/>
    <w:rsid w:val="00AE1077"/>
    <w:rsid w:val="00B179F9"/>
    <w:rsid w:val="00B20D87"/>
    <w:rsid w:val="00B24FCC"/>
    <w:rsid w:val="00B25EAA"/>
    <w:rsid w:val="00B26B82"/>
    <w:rsid w:val="00B5413B"/>
    <w:rsid w:val="00B60C32"/>
    <w:rsid w:val="00B61E35"/>
    <w:rsid w:val="00B9035C"/>
    <w:rsid w:val="00B9598C"/>
    <w:rsid w:val="00B9661E"/>
    <w:rsid w:val="00BA71B5"/>
    <w:rsid w:val="00BC4EAD"/>
    <w:rsid w:val="00BD74C3"/>
    <w:rsid w:val="00BE2C25"/>
    <w:rsid w:val="00BE35F4"/>
    <w:rsid w:val="00BE5960"/>
    <w:rsid w:val="00BE7498"/>
    <w:rsid w:val="00BF5B02"/>
    <w:rsid w:val="00C0291A"/>
    <w:rsid w:val="00C0321D"/>
    <w:rsid w:val="00C051B5"/>
    <w:rsid w:val="00C06A57"/>
    <w:rsid w:val="00C26EBF"/>
    <w:rsid w:val="00C41BEF"/>
    <w:rsid w:val="00C510AC"/>
    <w:rsid w:val="00C70CC5"/>
    <w:rsid w:val="00C71EEC"/>
    <w:rsid w:val="00CA0452"/>
    <w:rsid w:val="00CB3376"/>
    <w:rsid w:val="00CB6F69"/>
    <w:rsid w:val="00CC499B"/>
    <w:rsid w:val="00CC5C1E"/>
    <w:rsid w:val="00CD2677"/>
    <w:rsid w:val="00CD3987"/>
    <w:rsid w:val="00CD62C9"/>
    <w:rsid w:val="00CF0620"/>
    <w:rsid w:val="00D031D7"/>
    <w:rsid w:val="00D25C3B"/>
    <w:rsid w:val="00D51A9E"/>
    <w:rsid w:val="00D61CDD"/>
    <w:rsid w:val="00D77F40"/>
    <w:rsid w:val="00D84322"/>
    <w:rsid w:val="00D84483"/>
    <w:rsid w:val="00DA33AC"/>
    <w:rsid w:val="00DC371A"/>
    <w:rsid w:val="00DC4B9E"/>
    <w:rsid w:val="00DD3894"/>
    <w:rsid w:val="00DD7CCD"/>
    <w:rsid w:val="00E00FC5"/>
    <w:rsid w:val="00E016D0"/>
    <w:rsid w:val="00E06E82"/>
    <w:rsid w:val="00E1242E"/>
    <w:rsid w:val="00E24CD8"/>
    <w:rsid w:val="00E56F1D"/>
    <w:rsid w:val="00E63E56"/>
    <w:rsid w:val="00E65E2C"/>
    <w:rsid w:val="00E865E9"/>
    <w:rsid w:val="00EA1717"/>
    <w:rsid w:val="00EB41DD"/>
    <w:rsid w:val="00EE5015"/>
    <w:rsid w:val="00EF76C5"/>
    <w:rsid w:val="00F06BED"/>
    <w:rsid w:val="00F14092"/>
    <w:rsid w:val="00F33514"/>
    <w:rsid w:val="00F427FE"/>
    <w:rsid w:val="00F443C7"/>
    <w:rsid w:val="00F44431"/>
    <w:rsid w:val="00F616AB"/>
    <w:rsid w:val="00F67B6E"/>
    <w:rsid w:val="00FC3777"/>
    <w:rsid w:val="00FC433B"/>
    <w:rsid w:val="00FD0B64"/>
    <w:rsid w:val="00FD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03122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2024-03-29T13:08:00Z</dcterms:created>
  <dcterms:modified xsi:type="dcterms:W3CDTF">2025-01-29T15:43:00Z</dcterms:modified>
</cp:coreProperties>
</file>